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7E" w:rsidRPr="00F1527E" w:rsidRDefault="00F1527E" w:rsidP="00F1527E">
      <w:pPr>
        <w:keepNext/>
        <w:spacing w:after="0"/>
        <w:outlineLvl w:val="2"/>
        <w:rPr>
          <w:rFonts w:cs="Arial"/>
          <w:b/>
          <w:smallCaps/>
          <w:color w:val="003366"/>
          <w:sz w:val="24"/>
          <w:szCs w:val="26"/>
          <w:lang w:eastAsia="en-AU"/>
        </w:rPr>
      </w:pPr>
      <w:bookmarkStart w:id="0" w:name="_Toc449948675"/>
      <w:r w:rsidRPr="00F1527E">
        <w:rPr>
          <w:rFonts w:cs="Arial"/>
          <w:b/>
          <w:smallCaps/>
          <w:color w:val="003366"/>
          <w:sz w:val="24"/>
          <w:szCs w:val="26"/>
          <w:lang w:eastAsia="en-AU"/>
        </w:rPr>
        <w:t>Food and Catering Checklist</w:t>
      </w:r>
      <w:bookmarkEnd w:id="0"/>
    </w:p>
    <w:p w:rsidR="00F1527E" w:rsidRPr="00F1527E" w:rsidRDefault="00F1527E" w:rsidP="00F1527E">
      <w:pPr>
        <w:spacing w:after="0"/>
        <w:outlineLvl w:val="4"/>
        <w:rPr>
          <w:b/>
          <w:bCs/>
          <w:iCs/>
          <w:color w:val="FF0000"/>
          <w:szCs w:val="26"/>
          <w:lang w:eastAsia="en-AU"/>
        </w:rPr>
      </w:pPr>
      <w:r w:rsidRPr="00F1527E">
        <w:rPr>
          <w:b/>
          <w:bCs/>
          <w:iCs/>
          <w:color w:val="FF0000"/>
          <w:szCs w:val="26"/>
          <w:lang w:eastAsia="en-AU"/>
        </w:rPr>
        <w:t>SITING OF OUTLETS</w:t>
      </w:r>
    </w:p>
    <w:p w:rsidR="00F1527E" w:rsidRPr="00F1527E" w:rsidRDefault="00F1527E" w:rsidP="00F1527E">
      <w:pPr>
        <w:spacing w:after="0"/>
        <w:rPr>
          <w:sz w:val="18"/>
          <w:lang w:eastAsia="en-AU"/>
        </w:rPr>
      </w:pPr>
      <w:r w:rsidRPr="00F1527E">
        <w:rPr>
          <w:sz w:val="18"/>
          <w:lang w:eastAsia="en-AU"/>
        </w:rPr>
        <w:t>The siting of food outlet</w:t>
      </w:r>
      <w:r>
        <w:rPr>
          <w:sz w:val="18"/>
          <w:lang w:eastAsia="en-AU"/>
        </w:rPr>
        <w:t>s</w:t>
      </w:r>
      <w:r w:rsidRPr="00F1527E">
        <w:rPr>
          <w:sz w:val="18"/>
          <w:lang w:eastAsia="en-AU"/>
        </w:rPr>
        <w:t xml:space="preserve"> shall take into account the requirements for power, water and </w:t>
      </w:r>
      <w:proofErr w:type="spellStart"/>
      <w:r w:rsidRPr="00F1527E">
        <w:rPr>
          <w:sz w:val="18"/>
          <w:lang w:eastAsia="en-AU"/>
        </w:rPr>
        <w:t>sullage</w:t>
      </w:r>
      <w:proofErr w:type="spellEnd"/>
      <w:r w:rsidRPr="00F1527E">
        <w:rPr>
          <w:sz w:val="18"/>
          <w:lang w:eastAsia="en-AU"/>
        </w:rPr>
        <w:t xml:space="preserve">.  (Some mobile operations are complete with separate water and </w:t>
      </w:r>
      <w:proofErr w:type="spellStart"/>
      <w:r w:rsidRPr="00F1527E">
        <w:rPr>
          <w:sz w:val="18"/>
          <w:lang w:eastAsia="en-AU"/>
        </w:rPr>
        <w:t>sullage</w:t>
      </w:r>
      <w:proofErr w:type="spellEnd"/>
      <w:r w:rsidRPr="00F1527E">
        <w:rPr>
          <w:sz w:val="18"/>
          <w:lang w:eastAsia="en-AU"/>
        </w:rPr>
        <w:t xml:space="preserve"> tanks and can be located at will.)  The guiding parameter for this requirement shall be the Health regulations of the Local Government Authority in whose locality the event is to be held.  Where possible the food outlets shall be sited on level ground adjacent to areas where food consumption is invited.  Access should be unimpeded by slip or trip hazards and be clearly lit at night.</w:t>
      </w:r>
    </w:p>
    <w:p w:rsidR="00F1527E" w:rsidRPr="00F1527E" w:rsidRDefault="00F1527E" w:rsidP="00F1527E">
      <w:pPr>
        <w:spacing w:after="120"/>
        <w:rPr>
          <w:sz w:val="18"/>
          <w:lang w:eastAsia="en-AU"/>
        </w:rPr>
      </w:pPr>
      <w:r w:rsidRPr="00F1527E">
        <w:rPr>
          <w:sz w:val="18"/>
          <w:lang w:eastAsia="en-AU"/>
        </w:rPr>
        <w:t xml:space="preserve">The following points should be checked on all food outlets, including truck mounted units such as </w:t>
      </w:r>
      <w:proofErr w:type="spellStart"/>
      <w:r w:rsidRPr="00F1527E">
        <w:rPr>
          <w:sz w:val="18"/>
          <w:lang w:eastAsia="en-AU"/>
        </w:rPr>
        <w:t>icecre</w:t>
      </w:r>
      <w:bookmarkStart w:id="1" w:name="_GoBack"/>
      <w:bookmarkEnd w:id="1"/>
      <w:r w:rsidRPr="00F1527E">
        <w:rPr>
          <w:sz w:val="18"/>
          <w:lang w:eastAsia="en-AU"/>
        </w:rPr>
        <w:t>am</w:t>
      </w:r>
      <w:proofErr w:type="spellEnd"/>
      <w:r w:rsidRPr="00F1527E">
        <w:rPr>
          <w:sz w:val="18"/>
          <w:lang w:eastAsia="en-AU"/>
        </w:rPr>
        <w:t xml:space="preserve"> trucks.  No outlet shall open until the checklist is completed and all approvals are in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709"/>
        <w:gridCol w:w="1134"/>
        <w:gridCol w:w="872"/>
      </w:tblGrid>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b/>
                <w:color w:val="FF0000"/>
                <w:lang w:eastAsia="en-AU"/>
              </w:rPr>
            </w:pPr>
            <w:r w:rsidRPr="00F1527E">
              <w:rPr>
                <w:b/>
                <w:color w:val="FF0000"/>
                <w:lang w:eastAsia="en-AU"/>
              </w:rPr>
              <w:t>ITEMS INSPECTED</w:t>
            </w:r>
          </w:p>
        </w:tc>
        <w:tc>
          <w:tcPr>
            <w:tcW w:w="709" w:type="dxa"/>
          </w:tcPr>
          <w:p w:rsidR="00F1527E" w:rsidRPr="00F1527E" w:rsidRDefault="00F1527E" w:rsidP="00F1527E">
            <w:pPr>
              <w:tabs>
                <w:tab w:val="left" w:pos="5670"/>
                <w:tab w:val="left" w:pos="6804"/>
                <w:tab w:val="left" w:pos="7938"/>
              </w:tabs>
              <w:spacing w:after="0"/>
              <w:rPr>
                <w:b/>
                <w:lang w:eastAsia="en-AU"/>
              </w:rPr>
            </w:pPr>
            <w:r w:rsidRPr="00F1527E">
              <w:rPr>
                <w:b/>
                <w:lang w:eastAsia="en-AU"/>
              </w:rPr>
              <w:t>OK</w:t>
            </w:r>
          </w:p>
        </w:tc>
        <w:tc>
          <w:tcPr>
            <w:tcW w:w="1134" w:type="dxa"/>
          </w:tcPr>
          <w:p w:rsidR="00F1527E" w:rsidRPr="00F1527E" w:rsidRDefault="00F1527E" w:rsidP="00F1527E">
            <w:pPr>
              <w:tabs>
                <w:tab w:val="left" w:pos="5670"/>
                <w:tab w:val="left" w:pos="6804"/>
                <w:tab w:val="left" w:pos="7938"/>
              </w:tabs>
              <w:spacing w:after="0"/>
              <w:rPr>
                <w:b/>
                <w:lang w:eastAsia="en-AU"/>
              </w:rPr>
            </w:pPr>
            <w:r w:rsidRPr="00F1527E">
              <w:rPr>
                <w:b/>
                <w:lang w:eastAsia="en-AU"/>
              </w:rPr>
              <w:t>NOT OK</w:t>
            </w:r>
          </w:p>
        </w:tc>
        <w:tc>
          <w:tcPr>
            <w:tcW w:w="872" w:type="dxa"/>
          </w:tcPr>
          <w:p w:rsidR="00F1527E" w:rsidRPr="00F1527E" w:rsidRDefault="00F1527E" w:rsidP="00F1527E">
            <w:pPr>
              <w:tabs>
                <w:tab w:val="left" w:pos="5670"/>
                <w:tab w:val="left" w:pos="6804"/>
                <w:tab w:val="left" w:pos="7938"/>
              </w:tabs>
              <w:spacing w:after="0"/>
              <w:rPr>
                <w:b/>
                <w:lang w:eastAsia="en-AU"/>
              </w:rPr>
            </w:pPr>
            <w:r w:rsidRPr="00F1527E">
              <w:rPr>
                <w:b/>
                <w:lang w:eastAsia="en-AU"/>
              </w:rPr>
              <w:t>N/A</w:t>
            </w:r>
          </w:p>
        </w:tc>
      </w:tr>
      <w:tr w:rsidR="00F1527E" w:rsidRPr="00F1527E" w:rsidTr="00B21EFE">
        <w:tblPrEx>
          <w:tblCellMar>
            <w:top w:w="0" w:type="dxa"/>
            <w:bottom w:w="0" w:type="dxa"/>
          </w:tblCellMar>
        </w:tblPrEx>
        <w:trPr>
          <w:cantSplit/>
        </w:trPr>
        <w:tc>
          <w:tcPr>
            <w:tcW w:w="9344" w:type="dxa"/>
            <w:gridSpan w:val="4"/>
          </w:tcPr>
          <w:p w:rsidR="00F1527E" w:rsidRPr="00F1527E" w:rsidRDefault="00F1527E" w:rsidP="00F1527E">
            <w:pPr>
              <w:tabs>
                <w:tab w:val="left" w:pos="5670"/>
                <w:tab w:val="left" w:pos="6379"/>
                <w:tab w:val="left" w:pos="6804"/>
                <w:tab w:val="left" w:pos="7938"/>
              </w:tabs>
              <w:spacing w:after="0"/>
              <w:jc w:val="center"/>
              <w:rPr>
                <w:b/>
                <w:sz w:val="16"/>
                <w:lang w:eastAsia="en-AU"/>
              </w:rPr>
            </w:pPr>
            <w:r w:rsidRPr="00F1527E">
              <w:rPr>
                <w:b/>
                <w:lang w:eastAsia="en-AU"/>
              </w:rPr>
              <w:tab/>
            </w:r>
            <w:r w:rsidRPr="00F1527E">
              <w:rPr>
                <w:b/>
                <w:lang w:eastAsia="en-AU"/>
              </w:rPr>
              <w:tab/>
            </w:r>
            <w:r w:rsidRPr="00F1527E">
              <w:rPr>
                <w:b/>
                <w:sz w:val="16"/>
                <w:lang w:eastAsia="en-AU"/>
              </w:rPr>
              <w:t>Please tick where appropriate</w:t>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Power</w:t>
            </w:r>
          </w:p>
        </w:tc>
        <w:tc>
          <w:tcPr>
            <w:tcW w:w="709" w:type="dxa"/>
          </w:tcPr>
          <w:p w:rsidR="00F1527E" w:rsidRPr="00F1527E" w:rsidRDefault="00F1527E" w:rsidP="00F1527E">
            <w:pPr>
              <w:tabs>
                <w:tab w:val="left" w:pos="5670"/>
                <w:tab w:val="left" w:pos="6804"/>
                <w:tab w:val="left" w:pos="7938"/>
              </w:tabs>
              <w:spacing w:after="0"/>
              <w:jc w:val="center"/>
              <w:rPr>
                <w:sz w:val="24"/>
                <w:lang w:eastAsia="en-AU"/>
              </w:rPr>
            </w:pPr>
          </w:p>
        </w:tc>
        <w:tc>
          <w:tcPr>
            <w:tcW w:w="1134" w:type="dxa"/>
          </w:tcPr>
          <w:p w:rsidR="00F1527E" w:rsidRPr="00F1527E" w:rsidRDefault="00F1527E" w:rsidP="00F1527E">
            <w:pPr>
              <w:tabs>
                <w:tab w:val="left" w:pos="5670"/>
                <w:tab w:val="left" w:pos="6804"/>
                <w:tab w:val="left" w:pos="7938"/>
              </w:tabs>
              <w:spacing w:after="0"/>
              <w:jc w:val="center"/>
              <w:rPr>
                <w:sz w:val="24"/>
                <w:lang w:eastAsia="en-AU"/>
              </w:rPr>
            </w:pPr>
          </w:p>
        </w:tc>
        <w:tc>
          <w:tcPr>
            <w:tcW w:w="872" w:type="dxa"/>
          </w:tcPr>
          <w:p w:rsidR="00F1527E" w:rsidRPr="00F1527E" w:rsidRDefault="00F1527E" w:rsidP="00F1527E">
            <w:pPr>
              <w:tabs>
                <w:tab w:val="left" w:pos="5670"/>
                <w:tab w:val="left" w:pos="6804"/>
                <w:tab w:val="left" w:pos="7938"/>
              </w:tabs>
              <w:spacing w:after="0"/>
              <w:jc w:val="center"/>
              <w:rPr>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Earth leakage System installed and tested OK</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Lead and connection to supply complies to accepted standards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Slip and Trip Hazards</w:t>
            </w:r>
          </w:p>
        </w:tc>
        <w:tc>
          <w:tcPr>
            <w:tcW w:w="709" w:type="dxa"/>
          </w:tcPr>
          <w:p w:rsidR="00F1527E" w:rsidRPr="00F1527E" w:rsidRDefault="00F1527E" w:rsidP="00F1527E">
            <w:pPr>
              <w:tabs>
                <w:tab w:val="left" w:pos="5670"/>
                <w:tab w:val="left" w:pos="6804"/>
                <w:tab w:val="left" w:pos="7938"/>
              </w:tabs>
              <w:spacing w:after="0"/>
              <w:jc w:val="center"/>
              <w:rPr>
                <w:b/>
                <w:sz w:val="24"/>
                <w:lang w:eastAsia="en-AU"/>
              </w:rPr>
            </w:pPr>
          </w:p>
        </w:tc>
        <w:tc>
          <w:tcPr>
            <w:tcW w:w="1134" w:type="dxa"/>
          </w:tcPr>
          <w:p w:rsidR="00F1527E" w:rsidRPr="00F1527E" w:rsidRDefault="00F1527E" w:rsidP="00F1527E">
            <w:pPr>
              <w:tabs>
                <w:tab w:val="left" w:pos="5670"/>
                <w:tab w:val="left" w:pos="6804"/>
                <w:tab w:val="left" w:pos="7938"/>
              </w:tabs>
              <w:spacing w:after="0"/>
              <w:jc w:val="center"/>
              <w:rPr>
                <w:b/>
                <w:sz w:val="24"/>
                <w:lang w:eastAsia="en-AU"/>
              </w:rPr>
            </w:pPr>
          </w:p>
        </w:tc>
        <w:tc>
          <w:tcPr>
            <w:tcW w:w="872" w:type="dxa"/>
          </w:tcPr>
          <w:p w:rsidR="00F1527E" w:rsidRPr="00F1527E" w:rsidRDefault="00F1527E" w:rsidP="00F1527E">
            <w:pPr>
              <w:tabs>
                <w:tab w:val="left" w:pos="5670"/>
                <w:tab w:val="left" w:pos="6804"/>
                <w:tab w:val="left" w:pos="7938"/>
              </w:tabs>
              <w:spacing w:after="0"/>
              <w:jc w:val="center"/>
              <w:rPr>
                <w:b/>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Approach and exit areas free of obstruction</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rPr>
            </w:pPr>
            <w:r w:rsidRPr="00F1527E">
              <w:rPr>
                <w:sz w:val="18"/>
                <w:szCs w:val="18"/>
              </w:rPr>
              <w:t>Area observed and spillages cleaned as needed</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Work Areas</w:t>
            </w:r>
          </w:p>
        </w:tc>
        <w:tc>
          <w:tcPr>
            <w:tcW w:w="709" w:type="dxa"/>
          </w:tcPr>
          <w:p w:rsidR="00F1527E" w:rsidRPr="00F1527E" w:rsidRDefault="00F1527E" w:rsidP="00F1527E">
            <w:pPr>
              <w:tabs>
                <w:tab w:val="left" w:pos="5670"/>
                <w:tab w:val="left" w:pos="6804"/>
                <w:tab w:val="left" w:pos="7938"/>
              </w:tabs>
              <w:spacing w:after="0"/>
              <w:jc w:val="center"/>
              <w:rPr>
                <w:b/>
                <w:sz w:val="24"/>
                <w:lang w:eastAsia="en-AU"/>
              </w:rPr>
            </w:pPr>
          </w:p>
        </w:tc>
        <w:tc>
          <w:tcPr>
            <w:tcW w:w="1134" w:type="dxa"/>
          </w:tcPr>
          <w:p w:rsidR="00F1527E" w:rsidRPr="00F1527E" w:rsidRDefault="00F1527E" w:rsidP="00F1527E">
            <w:pPr>
              <w:tabs>
                <w:tab w:val="left" w:pos="5670"/>
                <w:tab w:val="left" w:pos="6804"/>
                <w:tab w:val="left" w:pos="7938"/>
              </w:tabs>
              <w:spacing w:after="0"/>
              <w:jc w:val="center"/>
              <w:rPr>
                <w:b/>
                <w:sz w:val="24"/>
                <w:lang w:eastAsia="en-AU"/>
              </w:rPr>
            </w:pPr>
          </w:p>
        </w:tc>
        <w:tc>
          <w:tcPr>
            <w:tcW w:w="872" w:type="dxa"/>
          </w:tcPr>
          <w:p w:rsidR="00F1527E" w:rsidRPr="00F1527E" w:rsidRDefault="00F1527E" w:rsidP="00F1527E">
            <w:pPr>
              <w:tabs>
                <w:tab w:val="left" w:pos="5670"/>
                <w:tab w:val="left" w:pos="6804"/>
                <w:tab w:val="left" w:pos="7938"/>
              </w:tabs>
              <w:spacing w:after="0"/>
              <w:jc w:val="center"/>
              <w:rPr>
                <w:b/>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Floors are smooth, free of spillages and clean</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No sharp edges or screws to catch or tear clothing</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Local Government Health Inspection carried out</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Freezer temperature below –4 C</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Refrigeration temperature below +5  C</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First Aid kit suitable for treating burns and cuts (especially staff).</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Storage and preparation areas clean</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Fire Extinguishers current and in good order</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Displays</w:t>
            </w:r>
          </w:p>
        </w:tc>
        <w:tc>
          <w:tcPr>
            <w:tcW w:w="709" w:type="dxa"/>
          </w:tcPr>
          <w:p w:rsidR="00F1527E" w:rsidRPr="00F1527E" w:rsidRDefault="00F1527E" w:rsidP="00F1527E">
            <w:pPr>
              <w:tabs>
                <w:tab w:val="left" w:pos="5670"/>
                <w:tab w:val="left" w:pos="6804"/>
                <w:tab w:val="left" w:pos="7938"/>
              </w:tabs>
              <w:spacing w:after="0"/>
              <w:jc w:val="center"/>
              <w:rPr>
                <w:b/>
                <w:sz w:val="24"/>
                <w:lang w:eastAsia="en-AU"/>
              </w:rPr>
            </w:pPr>
          </w:p>
        </w:tc>
        <w:tc>
          <w:tcPr>
            <w:tcW w:w="1134" w:type="dxa"/>
          </w:tcPr>
          <w:p w:rsidR="00F1527E" w:rsidRPr="00F1527E" w:rsidRDefault="00F1527E" w:rsidP="00F1527E">
            <w:pPr>
              <w:tabs>
                <w:tab w:val="left" w:pos="5670"/>
                <w:tab w:val="left" w:pos="6804"/>
                <w:tab w:val="left" w:pos="7938"/>
              </w:tabs>
              <w:spacing w:after="0"/>
              <w:jc w:val="center"/>
              <w:rPr>
                <w:b/>
                <w:sz w:val="24"/>
                <w:lang w:eastAsia="en-AU"/>
              </w:rPr>
            </w:pPr>
          </w:p>
        </w:tc>
        <w:tc>
          <w:tcPr>
            <w:tcW w:w="872" w:type="dxa"/>
          </w:tcPr>
          <w:p w:rsidR="00F1527E" w:rsidRPr="00F1527E" w:rsidRDefault="00F1527E" w:rsidP="00F1527E">
            <w:pPr>
              <w:tabs>
                <w:tab w:val="left" w:pos="5670"/>
                <w:tab w:val="left" w:pos="6804"/>
                <w:tab w:val="left" w:pos="7938"/>
              </w:tabs>
              <w:spacing w:after="0"/>
              <w:jc w:val="center"/>
              <w:rPr>
                <w:b/>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rPr>
            </w:pPr>
            <w:r w:rsidRPr="00F1527E">
              <w:rPr>
                <w:sz w:val="18"/>
                <w:szCs w:val="18"/>
              </w:rPr>
              <w:t>All food behind glass or plastic screens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Utensils clean and used properly</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Hot food held at greater than 60 </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Staff</w:t>
            </w:r>
          </w:p>
        </w:tc>
        <w:tc>
          <w:tcPr>
            <w:tcW w:w="709" w:type="dxa"/>
          </w:tcPr>
          <w:p w:rsidR="00F1527E" w:rsidRPr="00F1527E" w:rsidRDefault="00F1527E" w:rsidP="00F1527E">
            <w:pPr>
              <w:keepNext/>
              <w:spacing w:after="60"/>
              <w:jc w:val="center"/>
              <w:outlineLvl w:val="7"/>
              <w:rPr>
                <w:b/>
                <w:bCs/>
                <w:color w:val="000000"/>
                <w:sz w:val="24"/>
                <w:lang w:eastAsia="en-AU"/>
              </w:rPr>
            </w:pPr>
          </w:p>
        </w:tc>
        <w:tc>
          <w:tcPr>
            <w:tcW w:w="1134" w:type="dxa"/>
          </w:tcPr>
          <w:p w:rsidR="00F1527E" w:rsidRPr="00F1527E" w:rsidRDefault="00F1527E" w:rsidP="00F1527E">
            <w:pPr>
              <w:keepNext/>
              <w:spacing w:after="60"/>
              <w:jc w:val="center"/>
              <w:outlineLvl w:val="7"/>
              <w:rPr>
                <w:b/>
                <w:bCs/>
                <w:color w:val="000000"/>
                <w:sz w:val="24"/>
                <w:lang w:eastAsia="en-AU"/>
              </w:rPr>
            </w:pPr>
          </w:p>
        </w:tc>
        <w:tc>
          <w:tcPr>
            <w:tcW w:w="872" w:type="dxa"/>
          </w:tcPr>
          <w:p w:rsidR="00F1527E" w:rsidRPr="00F1527E" w:rsidRDefault="00F1527E" w:rsidP="00F1527E">
            <w:pPr>
              <w:keepNext/>
              <w:spacing w:after="60"/>
              <w:jc w:val="center"/>
              <w:outlineLvl w:val="7"/>
              <w:rPr>
                <w:b/>
                <w:bCs/>
                <w:color w:val="000000"/>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Clean and in light coloured uniforms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Hair covered/hat or cap worn</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Persons preparing or handling food using gloves or tongs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rPr>
            </w:pPr>
            <w:r w:rsidRPr="00F1527E">
              <w:rPr>
                <w:sz w:val="18"/>
                <w:szCs w:val="18"/>
              </w:rPr>
              <w:t>Food handlers not handling money or coupons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Staff trained in food techniques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Staff trained in incident procedures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Incident Procedure</w:t>
            </w:r>
          </w:p>
        </w:tc>
        <w:tc>
          <w:tcPr>
            <w:tcW w:w="709" w:type="dxa"/>
          </w:tcPr>
          <w:p w:rsidR="00F1527E" w:rsidRPr="00F1527E" w:rsidRDefault="00F1527E" w:rsidP="00F1527E">
            <w:pPr>
              <w:tabs>
                <w:tab w:val="left" w:pos="5670"/>
                <w:tab w:val="left" w:pos="6804"/>
                <w:tab w:val="left" w:pos="7938"/>
              </w:tabs>
              <w:spacing w:after="0"/>
              <w:jc w:val="center"/>
              <w:rPr>
                <w:b/>
                <w:sz w:val="24"/>
                <w:lang w:eastAsia="en-AU"/>
              </w:rPr>
            </w:pPr>
          </w:p>
        </w:tc>
        <w:tc>
          <w:tcPr>
            <w:tcW w:w="1134" w:type="dxa"/>
          </w:tcPr>
          <w:p w:rsidR="00F1527E" w:rsidRPr="00F1527E" w:rsidRDefault="00F1527E" w:rsidP="00F1527E">
            <w:pPr>
              <w:tabs>
                <w:tab w:val="left" w:pos="5670"/>
                <w:tab w:val="left" w:pos="6804"/>
                <w:tab w:val="left" w:pos="7938"/>
              </w:tabs>
              <w:spacing w:after="0"/>
              <w:jc w:val="center"/>
              <w:rPr>
                <w:b/>
                <w:sz w:val="24"/>
                <w:lang w:eastAsia="en-AU"/>
              </w:rPr>
            </w:pPr>
          </w:p>
        </w:tc>
        <w:tc>
          <w:tcPr>
            <w:tcW w:w="872" w:type="dxa"/>
          </w:tcPr>
          <w:p w:rsidR="00F1527E" w:rsidRPr="00F1527E" w:rsidRDefault="00F1527E" w:rsidP="00F1527E">
            <w:pPr>
              <w:tabs>
                <w:tab w:val="left" w:pos="5670"/>
                <w:tab w:val="left" w:pos="6804"/>
                <w:tab w:val="left" w:pos="7938"/>
              </w:tabs>
              <w:spacing w:after="0"/>
              <w:jc w:val="center"/>
              <w:rPr>
                <w:b/>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Procedures available</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Response learn on hand</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Staff aware of procedural requirements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5 minute safety talk</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keepNext/>
              <w:spacing w:after="60"/>
              <w:outlineLvl w:val="7"/>
              <w:rPr>
                <w:b/>
                <w:bCs/>
                <w:color w:val="FF0000"/>
                <w:sz w:val="18"/>
                <w:lang w:eastAsia="en-AU"/>
              </w:rPr>
            </w:pPr>
            <w:r w:rsidRPr="00F1527E">
              <w:rPr>
                <w:b/>
                <w:bCs/>
                <w:color w:val="FF0000"/>
                <w:sz w:val="18"/>
                <w:lang w:eastAsia="en-AU"/>
              </w:rPr>
              <w:t>Commercial</w:t>
            </w:r>
          </w:p>
        </w:tc>
        <w:tc>
          <w:tcPr>
            <w:tcW w:w="709" w:type="dxa"/>
          </w:tcPr>
          <w:p w:rsidR="00F1527E" w:rsidRPr="00F1527E" w:rsidRDefault="00F1527E" w:rsidP="00F1527E">
            <w:pPr>
              <w:tabs>
                <w:tab w:val="left" w:pos="5670"/>
                <w:tab w:val="left" w:pos="6804"/>
                <w:tab w:val="left" w:pos="7938"/>
              </w:tabs>
              <w:spacing w:after="0"/>
              <w:jc w:val="center"/>
              <w:rPr>
                <w:b/>
                <w:sz w:val="24"/>
                <w:lang w:eastAsia="en-AU"/>
              </w:rPr>
            </w:pPr>
          </w:p>
        </w:tc>
        <w:tc>
          <w:tcPr>
            <w:tcW w:w="1134" w:type="dxa"/>
          </w:tcPr>
          <w:p w:rsidR="00F1527E" w:rsidRPr="00F1527E" w:rsidRDefault="00F1527E" w:rsidP="00F1527E">
            <w:pPr>
              <w:tabs>
                <w:tab w:val="left" w:pos="5670"/>
                <w:tab w:val="left" w:pos="6804"/>
                <w:tab w:val="left" w:pos="7938"/>
              </w:tabs>
              <w:spacing w:after="0"/>
              <w:jc w:val="center"/>
              <w:rPr>
                <w:b/>
                <w:sz w:val="24"/>
                <w:lang w:eastAsia="en-AU"/>
              </w:rPr>
            </w:pPr>
          </w:p>
        </w:tc>
        <w:tc>
          <w:tcPr>
            <w:tcW w:w="872" w:type="dxa"/>
          </w:tcPr>
          <w:p w:rsidR="00F1527E" w:rsidRPr="00F1527E" w:rsidRDefault="00F1527E" w:rsidP="00F1527E">
            <w:pPr>
              <w:tabs>
                <w:tab w:val="left" w:pos="5670"/>
                <w:tab w:val="left" w:pos="6804"/>
                <w:tab w:val="left" w:pos="7938"/>
              </w:tabs>
              <w:spacing w:after="0"/>
              <w:jc w:val="center"/>
              <w:rPr>
                <w:b/>
                <w:sz w:val="24"/>
                <w:lang w:eastAsia="en-AU"/>
              </w:rPr>
            </w:pP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Lease/Rental contact</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Insurance – assigned</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r>
      <w:tr w:rsidR="00F1527E" w:rsidRPr="00F1527E" w:rsidTr="00B21EFE">
        <w:tblPrEx>
          <w:tblCellMar>
            <w:top w:w="0" w:type="dxa"/>
            <w:bottom w:w="0" w:type="dxa"/>
          </w:tblCellMar>
        </w:tblPrEx>
        <w:tc>
          <w:tcPr>
            <w:tcW w:w="6629" w:type="dxa"/>
          </w:tcPr>
          <w:p w:rsidR="00F1527E" w:rsidRPr="00F1527E" w:rsidRDefault="00F1527E" w:rsidP="00F1527E">
            <w:pPr>
              <w:tabs>
                <w:tab w:val="left" w:pos="5670"/>
                <w:tab w:val="left" w:pos="6804"/>
                <w:tab w:val="left" w:pos="7938"/>
              </w:tabs>
              <w:spacing w:after="0"/>
              <w:rPr>
                <w:sz w:val="18"/>
                <w:szCs w:val="18"/>
                <w:lang w:eastAsia="en-AU"/>
              </w:rPr>
            </w:pPr>
            <w:r w:rsidRPr="00F1527E">
              <w:rPr>
                <w:sz w:val="18"/>
                <w:szCs w:val="18"/>
                <w:lang w:eastAsia="en-AU"/>
              </w:rPr>
              <w:t>Waste removal/recycling bins</w:t>
            </w:r>
          </w:p>
        </w:tc>
        <w:tc>
          <w:tcPr>
            <w:tcW w:w="709"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1134" w:type="dxa"/>
          </w:tcPr>
          <w:p w:rsidR="00F1527E" w:rsidRPr="00F1527E" w:rsidRDefault="00F1527E" w:rsidP="00F1527E">
            <w:pPr>
              <w:tabs>
                <w:tab w:val="left" w:pos="5670"/>
                <w:tab w:val="left" w:pos="6804"/>
                <w:tab w:val="left" w:pos="7938"/>
              </w:tabs>
              <w:spacing w:after="0"/>
              <w:jc w:val="center"/>
              <w:rPr>
                <w:sz w:val="18"/>
                <w:szCs w:val="18"/>
                <w:lang w:eastAsia="en-AU"/>
              </w:rPr>
            </w:pPr>
            <w:r w:rsidRPr="00F1527E">
              <w:rPr>
                <w:sz w:val="18"/>
                <w:szCs w:val="18"/>
                <w:lang w:eastAsia="en-AU"/>
              </w:rPr>
              <w:sym w:font="Marlett" w:char="F020"/>
            </w:r>
          </w:p>
        </w:tc>
        <w:tc>
          <w:tcPr>
            <w:tcW w:w="872" w:type="dxa"/>
          </w:tcPr>
          <w:p w:rsidR="00F1527E" w:rsidRPr="00F1527E" w:rsidRDefault="00F1527E" w:rsidP="00F1527E">
            <w:pPr>
              <w:tabs>
                <w:tab w:val="left" w:pos="5670"/>
                <w:tab w:val="left" w:pos="6804"/>
                <w:tab w:val="left" w:pos="7938"/>
              </w:tabs>
              <w:spacing w:after="120"/>
              <w:jc w:val="center"/>
              <w:rPr>
                <w:sz w:val="18"/>
                <w:szCs w:val="18"/>
                <w:lang w:eastAsia="en-AU"/>
              </w:rPr>
            </w:pPr>
            <w:r w:rsidRPr="00F1527E">
              <w:rPr>
                <w:sz w:val="18"/>
                <w:szCs w:val="18"/>
                <w:lang w:eastAsia="en-AU"/>
              </w:rPr>
              <w:sym w:font="Marlett" w:char="F020"/>
            </w:r>
          </w:p>
        </w:tc>
      </w:tr>
    </w:tbl>
    <w:p w:rsidR="00F1527E" w:rsidRPr="00F1527E" w:rsidRDefault="00F1527E" w:rsidP="00F1527E">
      <w:pPr>
        <w:tabs>
          <w:tab w:val="left" w:pos="6629"/>
          <w:tab w:val="left" w:pos="7338"/>
          <w:tab w:val="left" w:pos="8472"/>
          <w:tab w:val="left" w:pos="9344"/>
        </w:tabs>
        <w:spacing w:after="0"/>
        <w:rPr>
          <w:lang w:eastAsia="en-AU"/>
        </w:rPr>
      </w:pPr>
    </w:p>
    <w:p w:rsidR="00F1527E" w:rsidRPr="00F1527E" w:rsidRDefault="00F1527E" w:rsidP="00F1527E">
      <w:pPr>
        <w:tabs>
          <w:tab w:val="left" w:pos="6629"/>
          <w:tab w:val="left" w:pos="7338"/>
          <w:tab w:val="left" w:pos="8472"/>
          <w:tab w:val="left" w:pos="9344"/>
        </w:tabs>
        <w:spacing w:after="0"/>
        <w:rPr>
          <w:lang w:eastAsia="en-AU"/>
        </w:rPr>
      </w:pPr>
    </w:p>
    <w:p w:rsidR="00F1527E" w:rsidRPr="00F1527E" w:rsidRDefault="00F1527E" w:rsidP="00F1527E">
      <w:pPr>
        <w:tabs>
          <w:tab w:val="right" w:leader="dot" w:pos="5387"/>
          <w:tab w:val="left" w:pos="5670"/>
          <w:tab w:val="right" w:leader="dot" w:pos="9072"/>
        </w:tabs>
        <w:spacing w:after="0"/>
        <w:rPr>
          <w:sz w:val="18"/>
          <w:lang w:eastAsia="en-AU"/>
        </w:rPr>
      </w:pPr>
      <w:r w:rsidRPr="00F1527E">
        <w:rPr>
          <w:sz w:val="18"/>
          <w:lang w:eastAsia="en-AU"/>
        </w:rPr>
        <w:t xml:space="preserve">Check carried out by:  </w:t>
      </w:r>
      <w:r w:rsidRPr="00F1527E">
        <w:rPr>
          <w:sz w:val="18"/>
          <w:lang w:eastAsia="en-AU"/>
        </w:rPr>
        <w:tab/>
      </w:r>
      <w:r w:rsidRPr="00F1527E">
        <w:rPr>
          <w:sz w:val="18"/>
          <w:lang w:eastAsia="en-AU"/>
        </w:rPr>
        <w:tab/>
        <w:t>Date</w:t>
      </w:r>
      <w:proofErr w:type="gramStart"/>
      <w:r w:rsidRPr="00F1527E">
        <w:rPr>
          <w:sz w:val="18"/>
          <w:lang w:eastAsia="en-AU"/>
        </w:rPr>
        <w:t>:………………………………………..</w:t>
      </w:r>
      <w:proofErr w:type="gramEnd"/>
    </w:p>
    <w:p w:rsidR="00F1527E" w:rsidRPr="00F1527E" w:rsidRDefault="00F1527E" w:rsidP="00F1527E">
      <w:pPr>
        <w:tabs>
          <w:tab w:val="right" w:leader="dot" w:pos="5387"/>
          <w:tab w:val="left" w:pos="5670"/>
          <w:tab w:val="right" w:leader="dot" w:pos="9072"/>
        </w:tabs>
        <w:spacing w:after="0"/>
        <w:rPr>
          <w:i/>
          <w:sz w:val="18"/>
          <w:lang w:eastAsia="en-AU"/>
        </w:rPr>
      </w:pPr>
      <w:r w:rsidRPr="00F1527E">
        <w:rPr>
          <w:i/>
          <w:sz w:val="18"/>
          <w:lang w:eastAsia="en-AU"/>
        </w:rPr>
        <w:t xml:space="preserve">                                                    Print name</w:t>
      </w:r>
    </w:p>
    <w:p w:rsidR="00F1527E" w:rsidRPr="00F1527E" w:rsidRDefault="00F1527E" w:rsidP="00F1527E">
      <w:pPr>
        <w:tabs>
          <w:tab w:val="left" w:pos="5670"/>
          <w:tab w:val="right" w:leader="dot" w:pos="9072"/>
        </w:tabs>
        <w:spacing w:after="0"/>
        <w:rPr>
          <w:sz w:val="18"/>
          <w:lang w:eastAsia="en-AU"/>
        </w:rPr>
      </w:pPr>
    </w:p>
    <w:p w:rsidR="00F1527E" w:rsidRPr="00F1527E" w:rsidRDefault="00F1527E" w:rsidP="00F1527E">
      <w:pPr>
        <w:tabs>
          <w:tab w:val="left" w:pos="5670"/>
          <w:tab w:val="right" w:leader="dot" w:pos="9072"/>
        </w:tabs>
        <w:spacing w:after="0"/>
        <w:rPr>
          <w:sz w:val="18"/>
          <w:lang w:eastAsia="en-AU"/>
        </w:rPr>
      </w:pPr>
      <w:r w:rsidRPr="00F1527E">
        <w:rPr>
          <w:sz w:val="18"/>
          <w:lang w:eastAsia="en-AU"/>
        </w:rPr>
        <w:t>Outlet approved for use:  YES/NO</w:t>
      </w:r>
      <w:r w:rsidRPr="00F1527E">
        <w:rPr>
          <w:sz w:val="18"/>
          <w:lang w:eastAsia="en-AU"/>
        </w:rPr>
        <w:tab/>
        <w:t xml:space="preserve">Signed:  </w:t>
      </w:r>
      <w:r w:rsidRPr="00F1527E">
        <w:rPr>
          <w:sz w:val="18"/>
          <w:lang w:eastAsia="en-AU"/>
        </w:rPr>
        <w:tab/>
      </w:r>
    </w:p>
    <w:p w:rsidR="007C3101" w:rsidRDefault="007C3101"/>
    <w:sectPr w:rsidR="007C31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7E" w:rsidRDefault="00F1527E" w:rsidP="00F1527E">
      <w:pPr>
        <w:spacing w:after="0"/>
      </w:pPr>
      <w:r>
        <w:separator/>
      </w:r>
    </w:p>
  </w:endnote>
  <w:endnote w:type="continuationSeparator" w:id="0">
    <w:p w:rsidR="00F1527E" w:rsidRDefault="00F1527E" w:rsidP="00F152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E" w:rsidRDefault="00F15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E" w:rsidRPr="00F1527E" w:rsidRDefault="00F1527E" w:rsidP="00F1527E">
    <w:pPr>
      <w:pStyle w:val="Footer"/>
    </w:pPr>
    <w:fldSimple w:instr=" FILENAME  \p  \* MERGEFORMAT ">
      <w:r>
        <w:rPr>
          <w:noProof/>
        </w:rPr>
        <w:t>Document3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E" w:rsidRDefault="00F15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7E" w:rsidRDefault="00F1527E" w:rsidP="00F1527E">
      <w:pPr>
        <w:spacing w:after="0"/>
      </w:pPr>
      <w:r>
        <w:separator/>
      </w:r>
    </w:p>
  </w:footnote>
  <w:footnote w:type="continuationSeparator" w:id="0">
    <w:p w:rsidR="00F1527E" w:rsidRDefault="00F1527E" w:rsidP="00F152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E" w:rsidRDefault="00F15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E" w:rsidRDefault="00F15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7E" w:rsidRDefault="00F15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CD65096"/>
    <w:lvl w:ilvl="0">
      <w:start w:val="1"/>
      <w:numFmt w:val="decimal"/>
      <w:lvlText w:val="%1."/>
      <w:lvlJc w:val="left"/>
      <w:pPr>
        <w:tabs>
          <w:tab w:val="num" w:pos="360"/>
        </w:tabs>
        <w:ind w:left="360" w:hanging="360"/>
      </w:pPr>
    </w:lvl>
  </w:abstractNum>
  <w:abstractNum w:abstractNumId="1">
    <w:nsid w:val="FFFFFF89"/>
    <w:multiLevelType w:val="singleLevel"/>
    <w:tmpl w:val="5D7E30F6"/>
    <w:lvl w:ilvl="0">
      <w:start w:val="1"/>
      <w:numFmt w:val="bullet"/>
      <w:lvlText w:val=""/>
      <w:lvlJc w:val="left"/>
      <w:pPr>
        <w:tabs>
          <w:tab w:val="num" w:pos="360"/>
        </w:tabs>
        <w:ind w:left="360" w:hanging="360"/>
      </w:pPr>
      <w:rPr>
        <w:rFonts w:ascii="Symbol" w:hAnsi="Symbol" w:hint="default"/>
      </w:rPr>
    </w:lvl>
  </w:abstractNum>
  <w:abstractNum w:abstractNumId="2">
    <w:nsid w:val="4760013E"/>
    <w:multiLevelType w:val="multilevel"/>
    <w:tmpl w:val="D44C1ABE"/>
    <w:lvl w:ilvl="0">
      <w:start w:val="1"/>
      <w:numFmt w:val="bullet"/>
      <w:pStyle w:val="ListBullet"/>
      <w:lvlText w:val=""/>
      <w:lvlJc w:val="left"/>
      <w:pPr>
        <w:tabs>
          <w:tab w:val="num" w:pos="357"/>
        </w:tabs>
        <w:ind w:left="357" w:hanging="357"/>
      </w:pPr>
      <w:rPr>
        <w:rFonts w:ascii="Symbol" w:hAnsi="Symbol" w:hint="default"/>
        <w:b w:val="0"/>
        <w:i w:val="0"/>
        <w:color w:val="00AFD7"/>
        <w:sz w:val="20"/>
      </w:rPr>
    </w:lvl>
    <w:lvl w:ilvl="1">
      <w:start w:val="1"/>
      <w:numFmt w:val="bullet"/>
      <w:lvlText w:val=""/>
      <w:lvlJc w:val="left"/>
      <w:pPr>
        <w:tabs>
          <w:tab w:val="num" w:pos="714"/>
        </w:tabs>
        <w:ind w:left="714" w:hanging="357"/>
      </w:pPr>
      <w:rPr>
        <w:rFonts w:ascii="Symbol" w:hAnsi="Symbol" w:hint="default"/>
        <w:b w:val="0"/>
        <w:i w:val="0"/>
        <w:color w:val="00AFD7"/>
        <w:sz w:val="20"/>
      </w:rPr>
    </w:lvl>
    <w:lvl w:ilvl="2">
      <w:start w:val="1"/>
      <w:numFmt w:val="bullet"/>
      <w:lvlText w:val=""/>
      <w:lvlJc w:val="left"/>
      <w:pPr>
        <w:tabs>
          <w:tab w:val="num" w:pos="1071"/>
        </w:tabs>
        <w:ind w:left="1071" w:hanging="357"/>
      </w:pPr>
      <w:rPr>
        <w:rFonts w:ascii="Wingdings" w:hAnsi="Wingdings" w:hint="default"/>
        <w:b w:val="0"/>
        <w:i w:val="0"/>
        <w:color w:val="00AFD7"/>
        <w:sz w:val="20"/>
      </w:rPr>
    </w:lvl>
    <w:lvl w:ilvl="3">
      <w:start w:val="1"/>
      <w:numFmt w:val="bullet"/>
      <w:lvlText w:val="-"/>
      <w:lvlJc w:val="left"/>
      <w:pPr>
        <w:tabs>
          <w:tab w:val="num" w:pos="1428"/>
        </w:tabs>
        <w:ind w:left="1428" w:hanging="357"/>
      </w:pPr>
      <w:rPr>
        <w:rFonts w:ascii="Arial" w:hAnsi="Arial" w:hint="default"/>
        <w:b/>
        <w:color w:val="00AFD7"/>
        <w:sz w:val="20"/>
      </w:rPr>
    </w:lvl>
    <w:lvl w:ilvl="4">
      <w:start w:val="1"/>
      <w:numFmt w:val="bullet"/>
      <w:lvlText w:val="o"/>
      <w:lvlJc w:val="left"/>
      <w:pPr>
        <w:tabs>
          <w:tab w:val="num" w:pos="1785"/>
        </w:tabs>
        <w:ind w:left="1785" w:hanging="357"/>
      </w:pPr>
      <w:rPr>
        <w:rFonts w:ascii="Courier New" w:hAnsi="Courier New" w:hint="default"/>
        <w:color w:val="00AFD7"/>
      </w:rPr>
    </w:lvl>
    <w:lvl w:ilvl="5">
      <w:start w:val="1"/>
      <w:numFmt w:val="bullet"/>
      <w:lvlText w:val=""/>
      <w:lvlJc w:val="left"/>
      <w:pPr>
        <w:tabs>
          <w:tab w:val="num" w:pos="2142"/>
        </w:tabs>
        <w:ind w:left="2142" w:hanging="357"/>
      </w:pPr>
      <w:rPr>
        <w:rFonts w:ascii="Wingdings" w:hAnsi="Wingdings" w:hint="default"/>
        <w:color w:val="00AFD7"/>
      </w:rPr>
    </w:lvl>
    <w:lvl w:ilvl="6">
      <w:start w:val="1"/>
      <w:numFmt w:val="bullet"/>
      <w:lvlText w:val=""/>
      <w:lvlJc w:val="left"/>
      <w:pPr>
        <w:tabs>
          <w:tab w:val="num" w:pos="2499"/>
        </w:tabs>
        <w:ind w:left="2499" w:hanging="357"/>
      </w:pPr>
      <w:rPr>
        <w:rFonts w:ascii="Symbol" w:hAnsi="Symbol" w:hint="default"/>
        <w:color w:val="00AFD7"/>
      </w:rPr>
    </w:lvl>
    <w:lvl w:ilvl="7">
      <w:start w:val="1"/>
      <w:numFmt w:val="bullet"/>
      <w:lvlText w:val="o"/>
      <w:lvlJc w:val="left"/>
      <w:pPr>
        <w:tabs>
          <w:tab w:val="num" w:pos="2856"/>
        </w:tabs>
        <w:ind w:left="2856" w:hanging="357"/>
      </w:pPr>
      <w:rPr>
        <w:rFonts w:ascii="Courier New" w:hAnsi="Courier New" w:hint="default"/>
        <w:color w:val="00AFD7"/>
      </w:rPr>
    </w:lvl>
    <w:lvl w:ilvl="8">
      <w:start w:val="1"/>
      <w:numFmt w:val="bullet"/>
      <w:lvlText w:val=""/>
      <w:lvlJc w:val="left"/>
      <w:pPr>
        <w:tabs>
          <w:tab w:val="num" w:pos="3213"/>
        </w:tabs>
        <w:ind w:left="3213" w:hanging="357"/>
      </w:pPr>
      <w:rPr>
        <w:rFonts w:ascii="Wingdings" w:hAnsi="Wingdings" w:hint="default"/>
        <w:color w:val="00AFD7"/>
      </w:rPr>
    </w:lvl>
  </w:abstractNum>
  <w:abstractNum w:abstractNumId="3">
    <w:nsid w:val="57116D23"/>
    <w:multiLevelType w:val="multilevel"/>
    <w:tmpl w:val="673CC678"/>
    <w:lvl w:ilvl="0">
      <w:start w:val="1"/>
      <w:numFmt w:val="decimal"/>
      <w:pStyle w:val="ListNumber"/>
      <w:lvlText w:val="%1."/>
      <w:lvlJc w:val="left"/>
      <w:pPr>
        <w:ind w:left="360" w:hanging="360"/>
      </w:pPr>
      <w:rPr>
        <w:rFonts w:ascii="Arial" w:hAnsi="Arial" w:hint="default"/>
        <w:b w:val="0"/>
        <w:i w:val="0"/>
        <w:color w:val="00AFD7"/>
        <w:sz w:val="20"/>
      </w:rPr>
    </w:lvl>
    <w:lvl w:ilvl="1">
      <w:start w:val="1"/>
      <w:numFmt w:val="decimal"/>
      <w:lvlText w:val="%1.%2."/>
      <w:lvlJc w:val="left"/>
      <w:pPr>
        <w:ind w:left="792" w:hanging="432"/>
      </w:pPr>
      <w:rPr>
        <w:rFonts w:hint="default"/>
        <w:color w:val="00AFD7"/>
      </w:rPr>
    </w:lvl>
    <w:lvl w:ilvl="2">
      <w:start w:val="1"/>
      <w:numFmt w:val="decimal"/>
      <w:lvlText w:val="%1.%2.%3."/>
      <w:lvlJc w:val="left"/>
      <w:pPr>
        <w:ind w:left="1224" w:hanging="504"/>
      </w:pPr>
      <w:rPr>
        <w:rFonts w:hint="default"/>
        <w:color w:val="00AFD7"/>
      </w:rPr>
    </w:lvl>
    <w:lvl w:ilvl="3">
      <w:start w:val="1"/>
      <w:numFmt w:val="decimal"/>
      <w:lvlText w:val="%1.%2.%3.%4."/>
      <w:lvlJc w:val="left"/>
      <w:pPr>
        <w:ind w:left="1728" w:hanging="648"/>
      </w:pPr>
      <w:rPr>
        <w:rFonts w:hint="default"/>
        <w:color w:val="00AFD7"/>
      </w:rPr>
    </w:lvl>
    <w:lvl w:ilvl="4">
      <w:start w:val="1"/>
      <w:numFmt w:val="decimal"/>
      <w:lvlText w:val="%1.%2.%3.%4.%5."/>
      <w:lvlJc w:val="left"/>
      <w:pPr>
        <w:ind w:left="2232" w:hanging="792"/>
      </w:pPr>
      <w:rPr>
        <w:rFonts w:hint="default"/>
        <w:color w:val="00AFD7"/>
      </w:rPr>
    </w:lvl>
    <w:lvl w:ilvl="5">
      <w:start w:val="1"/>
      <w:numFmt w:val="decimal"/>
      <w:lvlText w:val="%1.%2.%3.%4.%5.%6."/>
      <w:lvlJc w:val="left"/>
      <w:pPr>
        <w:ind w:left="2736" w:hanging="936"/>
      </w:pPr>
      <w:rPr>
        <w:rFonts w:hint="default"/>
        <w:color w:val="00AFD7"/>
      </w:rPr>
    </w:lvl>
    <w:lvl w:ilvl="6">
      <w:start w:val="1"/>
      <w:numFmt w:val="decimal"/>
      <w:lvlText w:val="%1.%2.%3.%4.%5.%6.%7."/>
      <w:lvlJc w:val="left"/>
      <w:pPr>
        <w:ind w:left="3240" w:hanging="1080"/>
      </w:pPr>
      <w:rPr>
        <w:rFonts w:hint="default"/>
        <w:color w:val="00AFD7"/>
      </w:rPr>
    </w:lvl>
    <w:lvl w:ilvl="7">
      <w:start w:val="1"/>
      <w:numFmt w:val="decimal"/>
      <w:lvlText w:val="%1.%2.%3.%4.%5.%6.%7.%8."/>
      <w:lvlJc w:val="left"/>
      <w:pPr>
        <w:ind w:left="3744" w:hanging="1224"/>
      </w:pPr>
      <w:rPr>
        <w:rFonts w:hint="default"/>
        <w:color w:val="00AFD7"/>
      </w:rPr>
    </w:lvl>
    <w:lvl w:ilvl="8">
      <w:start w:val="1"/>
      <w:numFmt w:val="decimal"/>
      <w:lvlText w:val="%1.%2.%3.%4.%5.%6.%7.%8.%9."/>
      <w:lvlJc w:val="left"/>
      <w:pPr>
        <w:ind w:left="4320" w:hanging="1440"/>
      </w:pPr>
      <w:rPr>
        <w:rFonts w:hint="default"/>
        <w:color w:val="00AFD7"/>
      </w:rPr>
    </w:lvl>
  </w:abstractNum>
  <w:abstractNum w:abstractNumId="4">
    <w:nsid w:val="756A2FDE"/>
    <w:multiLevelType w:val="multilevel"/>
    <w:tmpl w:val="A844C1BA"/>
    <w:lvl w:ilvl="0">
      <w:start w:val="1"/>
      <w:numFmt w:val="decimal"/>
      <w:pStyle w:val="List"/>
      <w:lvlText w:val="%1."/>
      <w:lvlJc w:val="left"/>
      <w:pPr>
        <w:ind w:left="360" w:hanging="360"/>
      </w:pPr>
      <w:rPr>
        <w:rFonts w:hint="default"/>
        <w:color w:val="00AFD7"/>
      </w:rPr>
    </w:lvl>
    <w:lvl w:ilvl="1">
      <w:start w:val="1"/>
      <w:numFmt w:val="lowerLetter"/>
      <w:lvlText w:val="%2)"/>
      <w:lvlJc w:val="left"/>
      <w:pPr>
        <w:ind w:left="720" w:hanging="360"/>
      </w:pPr>
      <w:rPr>
        <w:rFonts w:hint="default"/>
        <w:color w:val="00AFD7"/>
      </w:rPr>
    </w:lvl>
    <w:lvl w:ilvl="2">
      <w:start w:val="1"/>
      <w:numFmt w:val="lowerRoman"/>
      <w:lvlText w:val="%3)"/>
      <w:lvlJc w:val="left"/>
      <w:pPr>
        <w:ind w:left="1080" w:hanging="360"/>
      </w:pPr>
      <w:rPr>
        <w:rFonts w:hint="default"/>
        <w:color w:val="00AFD7"/>
      </w:rPr>
    </w:lvl>
    <w:lvl w:ilvl="3">
      <w:start w:val="1"/>
      <w:numFmt w:val="decimal"/>
      <w:lvlText w:val="(%4)"/>
      <w:lvlJc w:val="left"/>
      <w:pPr>
        <w:ind w:left="1440" w:hanging="360"/>
      </w:pPr>
      <w:rPr>
        <w:rFonts w:hint="default"/>
        <w:color w:val="00AFD7"/>
      </w:rPr>
    </w:lvl>
    <w:lvl w:ilvl="4">
      <w:start w:val="1"/>
      <w:numFmt w:val="lowerLetter"/>
      <w:lvlText w:val="(%5)"/>
      <w:lvlJc w:val="left"/>
      <w:pPr>
        <w:ind w:left="1800" w:hanging="360"/>
      </w:pPr>
      <w:rPr>
        <w:rFonts w:hint="default"/>
        <w:color w:val="00AFD7"/>
      </w:rPr>
    </w:lvl>
    <w:lvl w:ilvl="5">
      <w:start w:val="1"/>
      <w:numFmt w:val="lowerRoman"/>
      <w:lvlText w:val="(%6)"/>
      <w:lvlJc w:val="left"/>
      <w:pPr>
        <w:ind w:left="2160" w:hanging="360"/>
      </w:pPr>
      <w:rPr>
        <w:rFonts w:hint="default"/>
        <w:color w:val="00AFD7"/>
      </w:rPr>
    </w:lvl>
    <w:lvl w:ilvl="6">
      <w:start w:val="1"/>
      <w:numFmt w:val="decimal"/>
      <w:lvlText w:val="%7."/>
      <w:lvlJc w:val="left"/>
      <w:pPr>
        <w:ind w:left="2520" w:hanging="360"/>
      </w:pPr>
      <w:rPr>
        <w:rFonts w:hint="default"/>
        <w:color w:val="00AFD7"/>
      </w:rPr>
    </w:lvl>
    <w:lvl w:ilvl="7">
      <w:start w:val="1"/>
      <w:numFmt w:val="lowerLetter"/>
      <w:lvlText w:val="%8."/>
      <w:lvlJc w:val="left"/>
      <w:pPr>
        <w:ind w:left="2880" w:hanging="360"/>
      </w:pPr>
      <w:rPr>
        <w:rFonts w:hint="default"/>
        <w:color w:val="00AFD7"/>
      </w:rPr>
    </w:lvl>
    <w:lvl w:ilvl="8">
      <w:start w:val="1"/>
      <w:numFmt w:val="lowerRoman"/>
      <w:lvlText w:val="%9."/>
      <w:lvlJc w:val="left"/>
      <w:pPr>
        <w:ind w:left="3240" w:hanging="360"/>
      </w:pPr>
      <w:rPr>
        <w:rFonts w:hint="default"/>
        <w:color w:val="00AFD7"/>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7E"/>
    <w:rsid w:val="007C3101"/>
    <w:rsid w:val="00F152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9"/>
    <w:lsdException w:name="heading 7" w:uiPriority="9"/>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w:uiPriority="2" w:qFormat="1"/>
    <w:lsdException w:name="List Bullet" w:uiPriority="0" w:qFormat="1"/>
    <w:lsdException w:name="List Number" w:uiPriority="2"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41" w:qFormat="1"/>
  </w:latentStyles>
  <w:style w:type="paragraph" w:default="1" w:styleId="Normal">
    <w:name w:val="Normal"/>
    <w:qFormat/>
    <w:rsid w:val="00F1527E"/>
    <w:pPr>
      <w:spacing w:after="240"/>
    </w:pPr>
  </w:style>
  <w:style w:type="paragraph" w:styleId="Heading1">
    <w:name w:val="heading 1"/>
    <w:basedOn w:val="Normal"/>
    <w:next w:val="Normal"/>
    <w:link w:val="Heading1Char"/>
    <w:qFormat/>
    <w:rsid w:val="00F1527E"/>
    <w:pPr>
      <w:keepNext/>
      <w:pageBreakBefore/>
      <w:outlineLvl w:val="0"/>
    </w:pPr>
    <w:rPr>
      <w:rFonts w:eastAsiaTheme="majorEastAsia" w:cs="Arial"/>
      <w:bCs/>
      <w:caps/>
      <w:color w:val="0C2340"/>
      <w:sz w:val="30"/>
      <w:szCs w:val="32"/>
    </w:rPr>
  </w:style>
  <w:style w:type="paragraph" w:styleId="Heading2">
    <w:name w:val="heading 2"/>
    <w:basedOn w:val="Normal"/>
    <w:next w:val="Normal"/>
    <w:link w:val="Heading2Char"/>
    <w:qFormat/>
    <w:rsid w:val="00F1527E"/>
    <w:pPr>
      <w:keepNext/>
      <w:outlineLvl w:val="1"/>
    </w:pPr>
    <w:rPr>
      <w:rFonts w:cs="Arial"/>
      <w:b/>
      <w:bCs/>
      <w:iCs/>
      <w:color w:val="00AFD7"/>
      <w:sz w:val="24"/>
      <w:szCs w:val="28"/>
    </w:rPr>
  </w:style>
  <w:style w:type="paragraph" w:styleId="Heading3">
    <w:name w:val="heading 3"/>
    <w:basedOn w:val="Normal"/>
    <w:next w:val="Normal"/>
    <w:link w:val="Heading3Char"/>
    <w:qFormat/>
    <w:rsid w:val="00F1527E"/>
    <w:pPr>
      <w:keepNext/>
      <w:outlineLvl w:val="2"/>
    </w:pPr>
    <w:rPr>
      <w:rFonts w:cs="Arial"/>
      <w:b/>
      <w:bCs/>
      <w:color w:val="0C2340"/>
      <w:sz w:val="22"/>
      <w:szCs w:val="26"/>
    </w:rPr>
  </w:style>
  <w:style w:type="paragraph" w:styleId="Heading4">
    <w:name w:val="heading 4"/>
    <w:basedOn w:val="Normal"/>
    <w:next w:val="Normal"/>
    <w:link w:val="Heading4Char"/>
    <w:qFormat/>
    <w:rsid w:val="00F1527E"/>
    <w:pPr>
      <w:keepNext/>
      <w:outlineLvl w:val="3"/>
    </w:pPr>
    <w:rPr>
      <w:b/>
      <w:bCs/>
      <w:color w:val="0C2340"/>
      <w:szCs w:val="28"/>
      <w:u w:val="single"/>
    </w:rPr>
  </w:style>
  <w:style w:type="paragraph" w:styleId="Heading5">
    <w:name w:val="heading 5"/>
    <w:basedOn w:val="Normal"/>
    <w:next w:val="Normal"/>
    <w:link w:val="Heading5Char"/>
    <w:uiPriority w:val="1"/>
    <w:qFormat/>
    <w:rsid w:val="00F1527E"/>
    <w:pPr>
      <w:keepNext/>
      <w:outlineLvl w:val="4"/>
    </w:pPr>
    <w:rPr>
      <w:b/>
      <w:bCs/>
      <w:iCs/>
      <w:color w:val="0C2340"/>
      <w:szCs w:val="26"/>
    </w:rPr>
  </w:style>
  <w:style w:type="paragraph" w:styleId="Heading8">
    <w:name w:val="heading 8"/>
    <w:basedOn w:val="Normal"/>
    <w:next w:val="Normal"/>
    <w:link w:val="Heading8Char"/>
    <w:uiPriority w:val="2"/>
    <w:semiHidden/>
    <w:unhideWhenUsed/>
    <w:qFormat/>
    <w:rsid w:val="00F1527E"/>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uiPriority w:val="1"/>
    <w:qFormat/>
    <w:rsid w:val="00F1527E"/>
    <w:pPr>
      <w:outlineLvl w:val="9"/>
    </w:pPr>
    <w:rPr>
      <w:rFonts w:eastAsia="Times New Roman"/>
    </w:rPr>
  </w:style>
  <w:style w:type="character" w:customStyle="1" w:styleId="Heading1Char">
    <w:name w:val="Heading 1 Char"/>
    <w:basedOn w:val="DefaultParagraphFont"/>
    <w:link w:val="Heading1"/>
    <w:rsid w:val="00F1527E"/>
    <w:rPr>
      <w:rFonts w:eastAsiaTheme="majorEastAsia" w:cs="Arial"/>
      <w:bCs/>
      <w:caps/>
      <w:color w:val="0C2340"/>
      <w:sz w:val="30"/>
      <w:szCs w:val="32"/>
    </w:rPr>
  </w:style>
  <w:style w:type="paragraph" w:customStyle="1" w:styleId="Instruction">
    <w:name w:val="Instruction"/>
    <w:basedOn w:val="Normal"/>
    <w:link w:val="InstructionChar"/>
    <w:uiPriority w:val="2"/>
    <w:qFormat/>
    <w:rsid w:val="00F1527E"/>
    <w:pPr>
      <w:shd w:val="clear" w:color="auto" w:fill="FFFF00"/>
    </w:pPr>
    <w:rPr>
      <w:vanish/>
      <w:color w:val="FF0000"/>
    </w:rPr>
  </w:style>
  <w:style w:type="character" w:customStyle="1" w:styleId="InstructionChar">
    <w:name w:val="Instruction Char"/>
    <w:basedOn w:val="DefaultParagraphFont"/>
    <w:link w:val="Instruction"/>
    <w:uiPriority w:val="2"/>
    <w:rsid w:val="00F1527E"/>
    <w:rPr>
      <w:vanish/>
      <w:color w:val="FF0000"/>
      <w:shd w:val="clear" w:color="auto" w:fill="FFFF00"/>
    </w:rPr>
  </w:style>
  <w:style w:type="paragraph" w:customStyle="1" w:styleId="Note">
    <w:name w:val="Note"/>
    <w:basedOn w:val="Normal"/>
    <w:next w:val="Normal"/>
    <w:uiPriority w:val="2"/>
    <w:qFormat/>
    <w:rsid w:val="00F1527E"/>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Subheading">
    <w:name w:val="Chapter Subheading"/>
    <w:next w:val="Normal"/>
    <w:qFormat/>
    <w:rsid w:val="00F1527E"/>
    <w:pPr>
      <w:keepNext/>
      <w:keepLines/>
      <w:spacing w:after="240"/>
    </w:pPr>
    <w:rPr>
      <w:rFonts w:cs="Arial"/>
      <w:bCs/>
      <w:caps/>
      <w:color w:val="00AFD7"/>
      <w:sz w:val="54"/>
      <w:szCs w:val="32"/>
    </w:rPr>
  </w:style>
  <w:style w:type="paragraph" w:customStyle="1" w:styleId="Contacts">
    <w:name w:val="Contacts"/>
    <w:basedOn w:val="Normal"/>
    <w:next w:val="Normal"/>
    <w:qFormat/>
    <w:rsid w:val="00F1527E"/>
    <w:rPr>
      <w:b/>
      <w:color w:val="0C2340"/>
      <w:sz w:val="32"/>
    </w:rPr>
  </w:style>
  <w:style w:type="paragraph" w:customStyle="1" w:styleId="Chapter">
    <w:name w:val="Chapter"/>
    <w:basedOn w:val="ChapterSubheading"/>
    <w:next w:val="ChapterSubheading"/>
    <w:qFormat/>
    <w:rsid w:val="00F1527E"/>
    <w:pPr>
      <w:pageBreakBefore/>
      <w:spacing w:after="0"/>
    </w:pPr>
    <w:rPr>
      <w:color w:val="0C2340"/>
    </w:rPr>
  </w:style>
  <w:style w:type="character" w:customStyle="1" w:styleId="Heading2Char">
    <w:name w:val="Heading 2 Char"/>
    <w:basedOn w:val="DefaultParagraphFont"/>
    <w:link w:val="Heading2"/>
    <w:rsid w:val="00F1527E"/>
    <w:rPr>
      <w:rFonts w:cs="Arial"/>
      <w:b/>
      <w:bCs/>
      <w:iCs/>
      <w:color w:val="00AFD7"/>
      <w:sz w:val="24"/>
      <w:szCs w:val="28"/>
    </w:rPr>
  </w:style>
  <w:style w:type="character" w:customStyle="1" w:styleId="Heading3Char">
    <w:name w:val="Heading 3 Char"/>
    <w:basedOn w:val="DefaultParagraphFont"/>
    <w:link w:val="Heading3"/>
    <w:rsid w:val="00F1527E"/>
    <w:rPr>
      <w:rFonts w:cs="Arial"/>
      <w:b/>
      <w:bCs/>
      <w:color w:val="0C2340"/>
      <w:sz w:val="22"/>
      <w:szCs w:val="26"/>
    </w:rPr>
  </w:style>
  <w:style w:type="character" w:customStyle="1" w:styleId="Heading4Char">
    <w:name w:val="Heading 4 Char"/>
    <w:basedOn w:val="DefaultParagraphFont"/>
    <w:link w:val="Heading4"/>
    <w:rsid w:val="00F1527E"/>
    <w:rPr>
      <w:b/>
      <w:bCs/>
      <w:color w:val="0C2340"/>
      <w:szCs w:val="28"/>
      <w:u w:val="single"/>
    </w:rPr>
  </w:style>
  <w:style w:type="character" w:customStyle="1" w:styleId="Heading5Char">
    <w:name w:val="Heading 5 Char"/>
    <w:basedOn w:val="DefaultParagraphFont"/>
    <w:link w:val="Heading5"/>
    <w:uiPriority w:val="1"/>
    <w:rsid w:val="00F1527E"/>
    <w:rPr>
      <w:b/>
      <w:bCs/>
      <w:iCs/>
      <w:color w:val="0C2340"/>
      <w:szCs w:val="26"/>
    </w:rPr>
  </w:style>
  <w:style w:type="paragraph" w:styleId="List">
    <w:name w:val="List"/>
    <w:basedOn w:val="Normal"/>
    <w:uiPriority w:val="2"/>
    <w:qFormat/>
    <w:rsid w:val="00F1527E"/>
    <w:pPr>
      <w:numPr>
        <w:numId w:val="1"/>
      </w:numPr>
      <w:contextualSpacing/>
    </w:pPr>
    <w:rPr>
      <w:color w:val="000000"/>
    </w:rPr>
  </w:style>
  <w:style w:type="paragraph" w:styleId="ListBullet">
    <w:name w:val="List Bullet"/>
    <w:basedOn w:val="Normal"/>
    <w:qFormat/>
    <w:rsid w:val="00F1527E"/>
    <w:pPr>
      <w:numPr>
        <w:numId w:val="3"/>
      </w:numPr>
      <w:spacing w:after="0"/>
    </w:pPr>
  </w:style>
  <w:style w:type="paragraph" w:styleId="ListNumber">
    <w:name w:val="List Number"/>
    <w:basedOn w:val="Normal"/>
    <w:uiPriority w:val="2"/>
    <w:qFormat/>
    <w:rsid w:val="00F1527E"/>
    <w:pPr>
      <w:numPr>
        <w:numId w:val="5"/>
      </w:numPr>
    </w:pPr>
  </w:style>
  <w:style w:type="paragraph" w:styleId="Title">
    <w:name w:val="Title"/>
    <w:basedOn w:val="Normal"/>
    <w:next w:val="Normal"/>
    <w:link w:val="TitleChar"/>
    <w:qFormat/>
    <w:rsid w:val="00F1527E"/>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F1527E"/>
    <w:rPr>
      <w:rFonts w:eastAsiaTheme="majorEastAsia" w:cstheme="majorBidi"/>
      <w:caps/>
      <w:color w:val="0C2340"/>
      <w:spacing w:val="5"/>
      <w:kern w:val="28"/>
      <w:sz w:val="68"/>
      <w:szCs w:val="52"/>
    </w:rPr>
  </w:style>
  <w:style w:type="paragraph" w:styleId="Subtitle">
    <w:name w:val="Subtitle"/>
    <w:basedOn w:val="Normal"/>
    <w:next w:val="Normal"/>
    <w:link w:val="SubtitleChar"/>
    <w:qFormat/>
    <w:rsid w:val="00F1527E"/>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F1527E"/>
    <w:rPr>
      <w:rFonts w:eastAsiaTheme="majorEastAsia" w:cstheme="majorBidi"/>
      <w:iCs/>
      <w:caps/>
      <w:color w:val="00AFD7"/>
      <w:sz w:val="56"/>
      <w:szCs w:val="24"/>
    </w:rPr>
  </w:style>
  <w:style w:type="paragraph" w:styleId="Header">
    <w:name w:val="header"/>
    <w:basedOn w:val="Normal"/>
    <w:link w:val="HeaderChar"/>
    <w:uiPriority w:val="99"/>
    <w:unhideWhenUsed/>
    <w:rsid w:val="00F1527E"/>
    <w:pPr>
      <w:tabs>
        <w:tab w:val="center" w:pos="4513"/>
        <w:tab w:val="right" w:pos="9026"/>
      </w:tabs>
      <w:spacing w:after="0"/>
    </w:pPr>
  </w:style>
  <w:style w:type="character" w:customStyle="1" w:styleId="HeaderChar">
    <w:name w:val="Header Char"/>
    <w:basedOn w:val="DefaultParagraphFont"/>
    <w:link w:val="Header"/>
    <w:uiPriority w:val="99"/>
    <w:rsid w:val="00F1527E"/>
  </w:style>
  <w:style w:type="paragraph" w:styleId="Footer">
    <w:name w:val="footer"/>
    <w:basedOn w:val="Normal"/>
    <w:link w:val="FooterChar"/>
    <w:uiPriority w:val="99"/>
    <w:unhideWhenUsed/>
    <w:rsid w:val="00F1527E"/>
    <w:pPr>
      <w:tabs>
        <w:tab w:val="center" w:pos="4513"/>
        <w:tab w:val="right" w:pos="9026"/>
      </w:tabs>
      <w:spacing w:after="0"/>
    </w:pPr>
  </w:style>
  <w:style w:type="character" w:customStyle="1" w:styleId="FooterChar">
    <w:name w:val="Footer Char"/>
    <w:basedOn w:val="DefaultParagraphFont"/>
    <w:link w:val="Footer"/>
    <w:uiPriority w:val="99"/>
    <w:rsid w:val="00F1527E"/>
  </w:style>
  <w:style w:type="character" w:customStyle="1" w:styleId="Heading8Char">
    <w:name w:val="Heading 8 Char"/>
    <w:basedOn w:val="DefaultParagraphFont"/>
    <w:link w:val="Heading8"/>
    <w:uiPriority w:val="2"/>
    <w:semiHidden/>
    <w:rsid w:val="00F1527E"/>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9"/>
    <w:lsdException w:name="heading 7" w:uiPriority="9"/>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w:uiPriority="2" w:qFormat="1"/>
    <w:lsdException w:name="List Bullet" w:uiPriority="0" w:qFormat="1"/>
    <w:lsdException w:name="List Number" w:uiPriority="2"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41" w:qFormat="1"/>
  </w:latentStyles>
  <w:style w:type="paragraph" w:default="1" w:styleId="Normal">
    <w:name w:val="Normal"/>
    <w:qFormat/>
    <w:rsid w:val="00F1527E"/>
    <w:pPr>
      <w:spacing w:after="240"/>
    </w:pPr>
  </w:style>
  <w:style w:type="paragraph" w:styleId="Heading1">
    <w:name w:val="heading 1"/>
    <w:basedOn w:val="Normal"/>
    <w:next w:val="Normal"/>
    <w:link w:val="Heading1Char"/>
    <w:qFormat/>
    <w:rsid w:val="00F1527E"/>
    <w:pPr>
      <w:keepNext/>
      <w:pageBreakBefore/>
      <w:outlineLvl w:val="0"/>
    </w:pPr>
    <w:rPr>
      <w:rFonts w:eastAsiaTheme="majorEastAsia" w:cs="Arial"/>
      <w:bCs/>
      <w:caps/>
      <w:color w:val="0C2340"/>
      <w:sz w:val="30"/>
      <w:szCs w:val="32"/>
    </w:rPr>
  </w:style>
  <w:style w:type="paragraph" w:styleId="Heading2">
    <w:name w:val="heading 2"/>
    <w:basedOn w:val="Normal"/>
    <w:next w:val="Normal"/>
    <w:link w:val="Heading2Char"/>
    <w:qFormat/>
    <w:rsid w:val="00F1527E"/>
    <w:pPr>
      <w:keepNext/>
      <w:outlineLvl w:val="1"/>
    </w:pPr>
    <w:rPr>
      <w:rFonts w:cs="Arial"/>
      <w:b/>
      <w:bCs/>
      <w:iCs/>
      <w:color w:val="00AFD7"/>
      <w:sz w:val="24"/>
      <w:szCs w:val="28"/>
    </w:rPr>
  </w:style>
  <w:style w:type="paragraph" w:styleId="Heading3">
    <w:name w:val="heading 3"/>
    <w:basedOn w:val="Normal"/>
    <w:next w:val="Normal"/>
    <w:link w:val="Heading3Char"/>
    <w:qFormat/>
    <w:rsid w:val="00F1527E"/>
    <w:pPr>
      <w:keepNext/>
      <w:outlineLvl w:val="2"/>
    </w:pPr>
    <w:rPr>
      <w:rFonts w:cs="Arial"/>
      <w:b/>
      <w:bCs/>
      <w:color w:val="0C2340"/>
      <w:sz w:val="22"/>
      <w:szCs w:val="26"/>
    </w:rPr>
  </w:style>
  <w:style w:type="paragraph" w:styleId="Heading4">
    <w:name w:val="heading 4"/>
    <w:basedOn w:val="Normal"/>
    <w:next w:val="Normal"/>
    <w:link w:val="Heading4Char"/>
    <w:qFormat/>
    <w:rsid w:val="00F1527E"/>
    <w:pPr>
      <w:keepNext/>
      <w:outlineLvl w:val="3"/>
    </w:pPr>
    <w:rPr>
      <w:b/>
      <w:bCs/>
      <w:color w:val="0C2340"/>
      <w:szCs w:val="28"/>
      <w:u w:val="single"/>
    </w:rPr>
  </w:style>
  <w:style w:type="paragraph" w:styleId="Heading5">
    <w:name w:val="heading 5"/>
    <w:basedOn w:val="Normal"/>
    <w:next w:val="Normal"/>
    <w:link w:val="Heading5Char"/>
    <w:uiPriority w:val="1"/>
    <w:qFormat/>
    <w:rsid w:val="00F1527E"/>
    <w:pPr>
      <w:keepNext/>
      <w:outlineLvl w:val="4"/>
    </w:pPr>
    <w:rPr>
      <w:b/>
      <w:bCs/>
      <w:iCs/>
      <w:color w:val="0C2340"/>
      <w:szCs w:val="26"/>
    </w:rPr>
  </w:style>
  <w:style w:type="paragraph" w:styleId="Heading8">
    <w:name w:val="heading 8"/>
    <w:basedOn w:val="Normal"/>
    <w:next w:val="Normal"/>
    <w:link w:val="Heading8Char"/>
    <w:uiPriority w:val="2"/>
    <w:semiHidden/>
    <w:unhideWhenUsed/>
    <w:qFormat/>
    <w:rsid w:val="00F1527E"/>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uiPriority w:val="1"/>
    <w:qFormat/>
    <w:rsid w:val="00F1527E"/>
    <w:pPr>
      <w:outlineLvl w:val="9"/>
    </w:pPr>
    <w:rPr>
      <w:rFonts w:eastAsia="Times New Roman"/>
    </w:rPr>
  </w:style>
  <w:style w:type="character" w:customStyle="1" w:styleId="Heading1Char">
    <w:name w:val="Heading 1 Char"/>
    <w:basedOn w:val="DefaultParagraphFont"/>
    <w:link w:val="Heading1"/>
    <w:rsid w:val="00F1527E"/>
    <w:rPr>
      <w:rFonts w:eastAsiaTheme="majorEastAsia" w:cs="Arial"/>
      <w:bCs/>
      <w:caps/>
      <w:color w:val="0C2340"/>
      <w:sz w:val="30"/>
      <w:szCs w:val="32"/>
    </w:rPr>
  </w:style>
  <w:style w:type="paragraph" w:customStyle="1" w:styleId="Instruction">
    <w:name w:val="Instruction"/>
    <w:basedOn w:val="Normal"/>
    <w:link w:val="InstructionChar"/>
    <w:uiPriority w:val="2"/>
    <w:qFormat/>
    <w:rsid w:val="00F1527E"/>
    <w:pPr>
      <w:shd w:val="clear" w:color="auto" w:fill="FFFF00"/>
    </w:pPr>
    <w:rPr>
      <w:vanish/>
      <w:color w:val="FF0000"/>
    </w:rPr>
  </w:style>
  <w:style w:type="character" w:customStyle="1" w:styleId="InstructionChar">
    <w:name w:val="Instruction Char"/>
    <w:basedOn w:val="DefaultParagraphFont"/>
    <w:link w:val="Instruction"/>
    <w:uiPriority w:val="2"/>
    <w:rsid w:val="00F1527E"/>
    <w:rPr>
      <w:vanish/>
      <w:color w:val="FF0000"/>
      <w:shd w:val="clear" w:color="auto" w:fill="FFFF00"/>
    </w:rPr>
  </w:style>
  <w:style w:type="paragraph" w:customStyle="1" w:styleId="Note">
    <w:name w:val="Note"/>
    <w:basedOn w:val="Normal"/>
    <w:next w:val="Normal"/>
    <w:uiPriority w:val="2"/>
    <w:qFormat/>
    <w:rsid w:val="00F1527E"/>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Subheading">
    <w:name w:val="Chapter Subheading"/>
    <w:next w:val="Normal"/>
    <w:qFormat/>
    <w:rsid w:val="00F1527E"/>
    <w:pPr>
      <w:keepNext/>
      <w:keepLines/>
      <w:spacing w:after="240"/>
    </w:pPr>
    <w:rPr>
      <w:rFonts w:cs="Arial"/>
      <w:bCs/>
      <w:caps/>
      <w:color w:val="00AFD7"/>
      <w:sz w:val="54"/>
      <w:szCs w:val="32"/>
    </w:rPr>
  </w:style>
  <w:style w:type="paragraph" w:customStyle="1" w:styleId="Contacts">
    <w:name w:val="Contacts"/>
    <w:basedOn w:val="Normal"/>
    <w:next w:val="Normal"/>
    <w:qFormat/>
    <w:rsid w:val="00F1527E"/>
    <w:rPr>
      <w:b/>
      <w:color w:val="0C2340"/>
      <w:sz w:val="32"/>
    </w:rPr>
  </w:style>
  <w:style w:type="paragraph" w:customStyle="1" w:styleId="Chapter">
    <w:name w:val="Chapter"/>
    <w:basedOn w:val="ChapterSubheading"/>
    <w:next w:val="ChapterSubheading"/>
    <w:qFormat/>
    <w:rsid w:val="00F1527E"/>
    <w:pPr>
      <w:pageBreakBefore/>
      <w:spacing w:after="0"/>
    </w:pPr>
    <w:rPr>
      <w:color w:val="0C2340"/>
    </w:rPr>
  </w:style>
  <w:style w:type="character" w:customStyle="1" w:styleId="Heading2Char">
    <w:name w:val="Heading 2 Char"/>
    <w:basedOn w:val="DefaultParagraphFont"/>
    <w:link w:val="Heading2"/>
    <w:rsid w:val="00F1527E"/>
    <w:rPr>
      <w:rFonts w:cs="Arial"/>
      <w:b/>
      <w:bCs/>
      <w:iCs/>
      <w:color w:val="00AFD7"/>
      <w:sz w:val="24"/>
      <w:szCs w:val="28"/>
    </w:rPr>
  </w:style>
  <w:style w:type="character" w:customStyle="1" w:styleId="Heading3Char">
    <w:name w:val="Heading 3 Char"/>
    <w:basedOn w:val="DefaultParagraphFont"/>
    <w:link w:val="Heading3"/>
    <w:rsid w:val="00F1527E"/>
    <w:rPr>
      <w:rFonts w:cs="Arial"/>
      <w:b/>
      <w:bCs/>
      <w:color w:val="0C2340"/>
      <w:sz w:val="22"/>
      <w:szCs w:val="26"/>
    </w:rPr>
  </w:style>
  <w:style w:type="character" w:customStyle="1" w:styleId="Heading4Char">
    <w:name w:val="Heading 4 Char"/>
    <w:basedOn w:val="DefaultParagraphFont"/>
    <w:link w:val="Heading4"/>
    <w:rsid w:val="00F1527E"/>
    <w:rPr>
      <w:b/>
      <w:bCs/>
      <w:color w:val="0C2340"/>
      <w:szCs w:val="28"/>
      <w:u w:val="single"/>
    </w:rPr>
  </w:style>
  <w:style w:type="character" w:customStyle="1" w:styleId="Heading5Char">
    <w:name w:val="Heading 5 Char"/>
    <w:basedOn w:val="DefaultParagraphFont"/>
    <w:link w:val="Heading5"/>
    <w:uiPriority w:val="1"/>
    <w:rsid w:val="00F1527E"/>
    <w:rPr>
      <w:b/>
      <w:bCs/>
      <w:iCs/>
      <w:color w:val="0C2340"/>
      <w:szCs w:val="26"/>
    </w:rPr>
  </w:style>
  <w:style w:type="paragraph" w:styleId="List">
    <w:name w:val="List"/>
    <w:basedOn w:val="Normal"/>
    <w:uiPriority w:val="2"/>
    <w:qFormat/>
    <w:rsid w:val="00F1527E"/>
    <w:pPr>
      <w:numPr>
        <w:numId w:val="1"/>
      </w:numPr>
      <w:contextualSpacing/>
    </w:pPr>
    <w:rPr>
      <w:color w:val="000000"/>
    </w:rPr>
  </w:style>
  <w:style w:type="paragraph" w:styleId="ListBullet">
    <w:name w:val="List Bullet"/>
    <w:basedOn w:val="Normal"/>
    <w:qFormat/>
    <w:rsid w:val="00F1527E"/>
    <w:pPr>
      <w:numPr>
        <w:numId w:val="3"/>
      </w:numPr>
      <w:spacing w:after="0"/>
    </w:pPr>
  </w:style>
  <w:style w:type="paragraph" w:styleId="ListNumber">
    <w:name w:val="List Number"/>
    <w:basedOn w:val="Normal"/>
    <w:uiPriority w:val="2"/>
    <w:qFormat/>
    <w:rsid w:val="00F1527E"/>
    <w:pPr>
      <w:numPr>
        <w:numId w:val="5"/>
      </w:numPr>
    </w:pPr>
  </w:style>
  <w:style w:type="paragraph" w:styleId="Title">
    <w:name w:val="Title"/>
    <w:basedOn w:val="Normal"/>
    <w:next w:val="Normal"/>
    <w:link w:val="TitleChar"/>
    <w:qFormat/>
    <w:rsid w:val="00F1527E"/>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F1527E"/>
    <w:rPr>
      <w:rFonts w:eastAsiaTheme="majorEastAsia" w:cstheme="majorBidi"/>
      <w:caps/>
      <w:color w:val="0C2340"/>
      <w:spacing w:val="5"/>
      <w:kern w:val="28"/>
      <w:sz w:val="68"/>
      <w:szCs w:val="52"/>
    </w:rPr>
  </w:style>
  <w:style w:type="paragraph" w:styleId="Subtitle">
    <w:name w:val="Subtitle"/>
    <w:basedOn w:val="Normal"/>
    <w:next w:val="Normal"/>
    <w:link w:val="SubtitleChar"/>
    <w:qFormat/>
    <w:rsid w:val="00F1527E"/>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F1527E"/>
    <w:rPr>
      <w:rFonts w:eastAsiaTheme="majorEastAsia" w:cstheme="majorBidi"/>
      <w:iCs/>
      <w:caps/>
      <w:color w:val="00AFD7"/>
      <w:sz w:val="56"/>
      <w:szCs w:val="24"/>
    </w:rPr>
  </w:style>
  <w:style w:type="paragraph" w:styleId="Header">
    <w:name w:val="header"/>
    <w:basedOn w:val="Normal"/>
    <w:link w:val="HeaderChar"/>
    <w:uiPriority w:val="99"/>
    <w:unhideWhenUsed/>
    <w:rsid w:val="00F1527E"/>
    <w:pPr>
      <w:tabs>
        <w:tab w:val="center" w:pos="4513"/>
        <w:tab w:val="right" w:pos="9026"/>
      </w:tabs>
      <w:spacing w:after="0"/>
    </w:pPr>
  </w:style>
  <w:style w:type="character" w:customStyle="1" w:styleId="HeaderChar">
    <w:name w:val="Header Char"/>
    <w:basedOn w:val="DefaultParagraphFont"/>
    <w:link w:val="Header"/>
    <w:uiPriority w:val="99"/>
    <w:rsid w:val="00F1527E"/>
  </w:style>
  <w:style w:type="paragraph" w:styleId="Footer">
    <w:name w:val="footer"/>
    <w:basedOn w:val="Normal"/>
    <w:link w:val="FooterChar"/>
    <w:uiPriority w:val="99"/>
    <w:unhideWhenUsed/>
    <w:rsid w:val="00F1527E"/>
    <w:pPr>
      <w:tabs>
        <w:tab w:val="center" w:pos="4513"/>
        <w:tab w:val="right" w:pos="9026"/>
      </w:tabs>
      <w:spacing w:after="0"/>
    </w:pPr>
  </w:style>
  <w:style w:type="character" w:customStyle="1" w:styleId="FooterChar">
    <w:name w:val="Footer Char"/>
    <w:basedOn w:val="DefaultParagraphFont"/>
    <w:link w:val="Footer"/>
    <w:uiPriority w:val="99"/>
    <w:rsid w:val="00F1527E"/>
  </w:style>
  <w:style w:type="character" w:customStyle="1" w:styleId="Heading8Char">
    <w:name w:val="Heading 8 Char"/>
    <w:basedOn w:val="DefaultParagraphFont"/>
    <w:link w:val="Heading8"/>
    <w:uiPriority w:val="2"/>
    <w:semiHidden/>
    <w:rsid w:val="00F1527E"/>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Jardine Lloyd Thompson Pty Ltd</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Henty-Smith, Bronia - AUS AIB</dc:creator>
  <cp:lastModifiedBy>Henty-Smith, Bronia - AUS AIB</cp:lastModifiedBy>
  <cp:revision>1</cp:revision>
  <dcterms:created xsi:type="dcterms:W3CDTF">2016-05-02T01:15:00Z</dcterms:created>
  <dcterms:modified xsi:type="dcterms:W3CDTF">2016-05-02T01:16:00Z</dcterms:modified>
</cp:coreProperties>
</file>